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9.5.0.0 -->
  <w:body>
    <w:p w:rsidR="00A77B3E">
      <w:pPr>
        <w:bidi w:val="0"/>
        <w:spacing w:after="280" w:afterAutospacing="1"/>
      </w:pPr>
      <w:r>
        <w:rPr>
          <w:rtl w:val="0"/>
        </w:rPr>
        <w:t xml:space="preserve">代价：3500 </w:t>
      </w:r>
    </w:p>
    <w:p>
      <w:pPr>
        <w:bidi w:val="0"/>
        <w:spacing w:after="280" w:afterAutospacing="1"/>
      </w:pPr>
      <w:r>
        <w:rPr>
          <w:rtl w:val="0"/>
        </w:rPr>
        <w:t>币，</w:t>
      </w:r>
      <w:r>
        <w:rPr>
          <w:b/>
          <w:bCs/>
          <w:rtl w:val="0"/>
        </w:rPr>
        <w:fldChar w:fldCharType="begin"/>
      </w:r>
      <w:r>
        <w:rPr>
          <w:b/>
          <w:bCs/>
          <w:rtl w:val="0"/>
        </w:rPr>
        <w:instrText xml:space="preserve"> HYPERLINK "http://0561edu.com/a/huaibeixueqianjiaoyu/2013/0512/1986.html" </w:instrText>
      </w:r>
      <w:r>
        <w:rPr>
          <w:b/>
          <w:bCs/>
          <w:rtl w:val="0"/>
        </w:rPr>
        <w:fldChar w:fldCharType="separate"/>
      </w:r>
      <w:r>
        <w:rPr>
          <w:b/>
          <w:bCs/>
          <w:color w:val="0000FF"/>
          <w:u w:val="single"/>
          <w:rtl w:val="0"/>
        </w:rPr>
        <w:t>赵庆梅1976的归档页</w:t>
      </w:r>
      <w:r>
        <w:rPr>
          <w:b/>
          <w:bCs/>
          <w:rtl w:val="0"/>
        </w:rPr>
        <w:fldChar w:fldCharType="end"/>
      </w:r>
      <w:r>
        <w:rPr>
          <w:rtl w:val="0"/>
        </w:rPr>
        <w:t>。</w:t>
      </w:r>
      <w:r>
        <w:rPr>
          <w:rtl w:val="0"/>
        </w:rPr>
        <w:br/>
      </w:r>
      <w:r>
        <w:rPr>
          <w:rtl w:val="0"/>
        </w:rPr>
        <w:t>六、费用：</w:t>
      </w:r>
      <w:r>
        <w:rPr>
          <w:rtl w:val="0"/>
        </w:rPr>
        <w:br/>
      </w:r>
      <w:r>
        <w:rPr>
          <w:rtl w:val="0"/>
        </w:rPr>
        <w:t>中标单位共收取设想费24万元；细致性规划费用另计，投标人反在投标文件中的商务标中零丁报送；未中标的保举候选方案收付设想填补费10万元，未中标方案每家赐取设想填补费用6万元人平难近</w:t>
      </w:r>
    </w:p>
    <w:p>
      <w:pPr>
        <w:bidi w:val="0"/>
        <w:spacing w:after="280" w:afterAutospacing="1"/>
      </w:pPr>
      <w:r>
        <w:rPr>
          <w:rtl w:val="0"/>
        </w:rPr>
        <w:t>水岸碧桂园</w:t>
      </w:r>
    </w:p>
    <w:p>
      <w:pPr>
        <w:bidi w:val="0"/>
        <w:spacing w:after="280" w:afterAutospacing="1"/>
      </w:pPr>
      <w:r>
        <w:rPr>
          <w:rtl w:val="0"/>
        </w:rPr>
        <w:t>发卖消息：反在售三期1#（小高层）、20#（多层）楼91、98、115平米，8月29号开盘</w:t>
      </w:r>
    </w:p>
    <w:p>
      <w:pPr>
        <w:bidi w:val="0"/>
        <w:spacing w:after="280" w:afterAutospacing="1"/>
      </w:pPr>
      <w:r>
        <w:t>&gt;</w:t>
      </w:r>
    </w:p>
    <w:p>
      <w:pPr>
        <w:bidi w:val="0"/>
        <w:spacing w:after="280" w:afterAutospacing="1"/>
      </w:pPr>
      <w:r>
        <w:rPr>
          <w:rtl w:val="0"/>
        </w:rPr>
        <w:t>地方花城</w:t>
      </w:r>
    </w:p>
    <w:p>
      <w:pPr>
        <w:bidi w:val="0"/>
        <w:spacing w:after="280" w:afterAutospacing="1"/>
      </w:pPr>
      <w:r>
        <w:rPr>
          <w:rtl w:val="0"/>
        </w:rPr>
        <w:t>发卖消息：反在售一期多层 平米的户型，二期小高层 平米户型</w:t>
      </w:r>
    </w:p>
    <w:p>
      <w:pPr>
        <w:bidi w:val="0"/>
        <w:spacing w:after="280" w:afterAutospacing="1"/>
      </w:pPr>
      <w:r>
        <w:rPr>
          <w:rtl w:val="0"/>
        </w:rPr>
        <w:t>代价：一房一价</w:t>
      </w:r>
    </w:p>
    <w:p>
      <w:pPr>
        <w:bidi w:val="0"/>
        <w:spacing w:after="280" w:afterAutospacing="1"/>
      </w:pPr>
      <w:r>
        <w:rPr>
          <w:rtl w:val="0"/>
        </w:rPr>
        <w:t xml:space="preserve">售楼德律风： 、 </w:t>
      </w:r>
    </w:p>
    <w:p>
      <w:pPr>
        <w:bidi w:val="0"/>
        <w:spacing w:after="280" w:afterAutospacing="1"/>
      </w:pPr>
      <w:r>
        <w:rPr>
          <w:rtl w:val="0"/>
        </w:rPr>
        <w:t>售楼处：长山路取惠苑路交叉口西侧</w:t>
      </w:r>
    </w:p>
    <w:p>
      <w:pPr>
        <w:bidi w:val="0"/>
        <w:spacing w:after="280" w:afterAutospacing="1"/>
      </w:pPr>
      <w:r>
        <w:t xml:space="preserve">代价：3400 </w:t>
      </w:r>
    </w:p>
    <w:p>
      <w:pPr>
        <w:bidi w:val="0"/>
        <w:spacing w:after="280" w:afterAutospacing="1"/>
      </w:pPr>
      <w:r>
        <w:t>河南省职业教育公共实训核心分体规划设想方案投标通知布告</w:t>
      </w:r>
      <w:r>
        <w:br/>
      </w:r>
      <w:r>
        <w:t>所属行业: 市政房地产建建,科技文教旅逛</w:t>
      </w:r>
      <w:r>
        <w:br/>
      </w:r>
      <w:r>
        <w:t xml:space="preserve">标讯类别: 国内投标 </w:t>
      </w:r>
      <w:r>
        <w:br/>
      </w:r>
      <w:r>
        <w:t xml:space="preserve">资本来历: 其它 </w:t>
      </w:r>
      <w:r>
        <w:br/>
      </w:r>
      <w:r>
        <w:t xml:space="preserve">所属地区: 河南 </w:t>
      </w:r>
      <w:r>
        <w:br/>
      </w:r>
      <w:r>
        <w:t>一、投标项目：</w:t>
      </w:r>
      <w:r>
        <w:br/>
      </w:r>
      <w:r>
        <w:t>（1）河南省职业教育公共实训核心位于郑州市郑汴财产带白沙组团职教园区内，征地面积300亩，分投资约3.5亿元人平难近币。</w:t>
      </w:r>
      <w:r>
        <w:br/>
      </w:r>
      <w:r>
        <w:t>（2）资金来历：自筹</w:t>
      </w:r>
      <w:r>
        <w:br/>
      </w:r>
      <w:r>
        <w:t>二、要求投标人资历：</w:t>
      </w:r>
      <w:r>
        <w:br/>
      </w:r>
      <w:r>
        <w:t>具有**法人资历甲级建建设想资量，具有校园规划设想的丰盛经验，项目担任报酬国度一级注册建建师（或规划师）。</w:t>
      </w:r>
    </w:p>
    <w:p>
      <w:pPr>
        <w:bidi w:val="0"/>
      </w:pPr>
      <w:r>
        <w:rPr>
          <w:rtl w:val="0"/>
        </w:rPr>
        <w:t>湖畔御景</w:t>
      </w:r>
    </w:p>
    <w:p w:rsidR="00A77B3E">
      <w:pPr>
        <w:bidi w:val="0"/>
        <w:spacing w:after="280" w:afterAutospacing="1"/>
        <w:rPr>
          <w:rFonts w:eastAsia="SimSun"/>
          <w:lang w:eastAsia="zh-CN"/>
        </w:rPr>
      </w:pPr>
    </w:p>
    <w:sectPr>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