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11月23号，省教育厅终于对第一批精品课程进行了公示，一切尽在意料中，好像又有点意外！本次精品课程总共有93门课程申报，第一次评选，有16门直接PASS了，17门待修改重新评审，只有60门直接过关，这次公示的课程有81门，也就是说，还有许多第一次被“枪毙”的课程也和我们学校的两门课程一样，走了点关系，回复了待审资格，不过，最终还是有4门课程整改到位，得到了通过！我们学校的两门课程可就没有这么幸运了，可以理解，毕竟省级精品课程是要拿出真东西，硬本领，而不是突击搞点花架子，做点秀，弄点假就行的！也许我们许多领导的思维确实应该改一改了！</w:t>
      </w:r>
    </w:p>
    <w:p>
      <w:pPr>
        <w:bidi w:val="0"/>
        <w:spacing w:after="280" w:afterAutospacing="1"/>
      </w:pPr>
      <w:r>
        <w:rPr>
          <w:rtl w:val="0"/>
        </w:rPr>
        <w:t>我想，通过这次省级精品课程建设与评选，有些人或者学校领导是否应该警醒了呢？这也许是件好事情，可以让我们静下心来，认真的检查一下，我们和其他学校的差距到底在什么地方。我觉得教学是需要正儿八经的做的，来不得半点虚假，教学的主题是教师，“发展教育的前提是发展教师”，这是朱清时先生最近在中国教育报上发表的文章，媒体最近很关注，但具体落实到教育行政部门和学校主管领导以及校长时，又有几人领悟了呢？中国教育的悲哀其实关键是捉过教师的悲哀！我们只要关注最近几年关于教师讨薪、绩效工资、岗位定编阳光工资等等热点事件，无不反映了当代教育体制的弊端和教育行政的官僚与漠视！</w:t>
      </w:r>
    </w:p>
    <w:p>
      <w:pPr>
        <w:bidi w:val="0"/>
        <w:spacing w:after="280" w:afterAutospacing="1"/>
      </w:pPr>
      <w:r>
        <w:rPr>
          <w:rtl w:val="0"/>
        </w:rPr>
        <w:t>最近，又在突击搞全员聘任制，时间还是2009年8月到2012年8月，文件上说是为了合法化，哈哈！我无言以对，但我痛苦于教育的无能！教师不过是一介书生，书生多无用，更何况我们生活在金钱至上的年代！</w:t>
      </w:r>
    </w:p>
    <w:p>
      <w:pPr>
        <w:bidi w:val="0"/>
        <w:spacing w:after="280" w:afterAutospacing="1"/>
      </w:pPr>
      <w:r>
        <w:rPr>
          <w:rtl w:val="0"/>
        </w:rPr>
        <w:t>附：</w:t>
      </w:r>
    </w:p>
    <w:p>
      <w:pPr>
        <w:bidi w:val="0"/>
        <w:spacing w:after="280" w:afterAutospacing="1"/>
      </w:pPr>
      <w:r>
        <w:t>安徽省2011年度中等职业学校拟立项精品课程名单</w:t>
      </w:r>
    </w:p>
    <w:p>
      <w:pPr>
        <w:bidi w:val="0"/>
        <w:spacing w:after="280" w:afterAutospacing="1"/>
      </w:pPr>
      <w:r>
        <w:rPr>
          <w:rtl w:val="0"/>
        </w:rPr>
        <w:t>序号市别所属专业课程名称申报学校课程负责人1宣城市数控技术应用数控车仿真与加工安徽材料工程学校万涛2宣城市机械加工技术普通车工技能安徽材料工程学校傅海玲3宣城市中餐烹饪食品雕刻绩溪县职教中心许启东4宣城市机械加工技术、机械制造技术机械制图宣城市信息工程学校曾兰州5宣城市公共基础课计算机应用基础宣城市机械电子工程学校金琳6宣城市公共基础课应用数学安徽材料工程学校陈水根7宣城市公共基础课英语（基础模块预备级）安徽材料工程学校贾超8宣城市汽车运用与维修电工电子技术旌德县职教中心季茜华9黄山市导游服务导游服务技能黄山旅游管理学校王锋10黄山市酒店服务与管理前厅与客房服务黄山市中华职业学校毕筱萍11黄山市机电技术应用电工与电子技术黄山市中华职业学校程祖乐12黄山市旅游服务与管理导游业务黄山市中华职业学校张金枝13黄山市计算机应用技术、电子商务网页设计与制作安徽省行知学校姚人杰14铜陵市机械加工技术机械制图铜陵市工业学校张向前15淮北市机电技术应用、数控技术应用机械制图淮北工业学校汤峰16淮北市计算机网络技术计算机网络技术淮北市二职高何大学、段炼17淮北市计算机应用Photoshop图像处理高级教程淮北工业学校周曦曦18淮北市学前教育幼儿活动设计指导与实践淮北师范学校梁艳平19淮北市汽车运用与维修汽车电器基础濉溪县职教中心徐峰20淮北市现代农艺技术农作物常见病虫害的防治濉溪县职教中心王成武21淮北市学前教育声乐淮北师范学校刘锋22宿州市电子技术应用电子技术基础宿州工业学校丁胜武23宿州市机电技术应用金属切削加工与实训安徽工程技术学校王英杰24宿州市机电技术应用电器及PLC控制技术安徽工程技术学校陈莉25六安市计算机应用数据库应用基础Visual Foxpro霍邱陈埠高级职业中学王军26六安市会计电算化基础会计霍邱陈埠高级职业中学赵玮玮27六安市电子应用技术电子产品装接工艺霍邱陈埠高级职业中学胡伟28六安市机电技术应用机械制图霍邱陈埠高级职业中学王正永29蚌埠市计算机应用网页设计安徽省电子工程学校洪奎30蚌埠市会计基础会计安徽省科贸学校王支宝31蚌埠市德育职业生涯规划安徽省一轻校韩永国32蚌埠市生物化工啤酒生产安徽省一轻校刘纯根33蚌埠市硅酸盐工艺及工业控制玻璃工业热工设备安徽省一轻校韩才新34蚌埠市电子商务电子商务基础蚌埠市职教中心陈晓松35蚌埠市建筑工程施工建筑工程测量蚌埠市建设学校尹晓梅36池州市汽车运用与维修汽车电气设备构造与维修池州市职教中心丁和37池州市文化课英语池州市职教中心邓志学38池州市文化课数学拓展模块青阳县职教中心甘国兵39马鞍山市文化课数学马鞍山市职教中心陈献平40马鞍山市汽车运用与维修汽车空调与维修马鞍山市职教中心孙五一41马鞍山市机械加工技术AutoCAD-机械图样绘制马鞍山市工业学校刘尚华42马鞍山市机械加工技术车工工艺与技能训练马鞍山市工业学校陈娟43马鞍山市数控技术应用数控车床编程与操作马鞍山市工业学校黄云林44淮南市计算机应用计算机操作员潘集职教中心宗勇45淮南市药剂药物制剂技术淮南市医药技校李海云46滁州市数控技术应用数控车削编程与加工技术天长职教中心47滁州市机电技术应用机械制图明光职业高级中学48滁州市园林技术苗木生产技术滁州二职高49滁州市会计基础会计明光职业高级中学50滁州市机电技术应用维修电工与实训滁州一职高51滁州市电子电器应用与维修电子线路滁州一职高52滁州市计算机应用Photoshop平面设计来安县高级职业中学53滁州市机电技术应用电工基础明光职业高级中学54滁州市公共基础课语文滁州一职高55芜湖市汽车运用与维修汽车发动机拆装芜湖工业学校邱永梅56芜湖市公共基础课职业生涯规划芜湖工业学校陈丽57芜湖市电子技术应用电工技术基础与技能芜湖市职教中心贾玲58芜湖市机械加工技术、机械制造技术计算机绘图（AutoCAD2008）芜湖市职教中心胡郎59芜湖市数控技术应用车工工艺学与技能训练芜湖汽车工程学校朱斌60安庆市机械制造技术机械制造安徽理工学校胡俊锋61安庆市公共基础课语文安徽理工学校贾妍62安庆市计算机网络技术网络综合布线安徽理工学校包春珍63安庆市化学工艺化学单元操作安徽化工学校查振华64安庆市旅游服务与管理旅游政策与法规潜山县职业教育中心章满莲65安庆市旅游服务与管理旅游概论潜山县职业教育中心储茜娟66安庆市计算机应用计算机基础怀宁县三桥职业高级中学齐正旵67安庆市设施农业生产技术植物生产与环境太湖县职教中心殷正华68合肥市服装设计与工艺服装缝制工艺安徽合肥服装学校张其旺、时华69合肥市粮油饲料加工技术植物油料与油脂化学安徽经济技术学校孙勤70合肥市汽车运用与维修汽车维护安徽汽车工业学校段京华71合肥市机电技术应用、数控技术应用电器及PLC控制技术安徽汽车工业学校倪彤72合肥市铁道施工与养护土木工程识图合肥铁路工程学校张世军73合肥市铁道施工与养护工程材料合肥铁路工程学校李立胜74合肥市客户信息服务呼叫中心实务安徽青年政治学校许爱国75合肥市文化基础课职业生涯规划合肥铁路工程学校张进76合肥市会计基础会计合肥金融学校刘永红77合肥市文化基础课数学合肥金融学校崔栋、张新明78合肥市物流服务与管理仓储管理实务合肥物流学校葛瑞新79合肥市机电技术应用电工基础安徽合肥电子学校金仲80合肥市文化基础课语文巢湖市红旗职业中学王文化81合肥市计算机应用办公软件巢湖市职教中心郭敏</w:t>
      </w:r>
    </w:p>
    <w:p w:rsidR="00A77B3E">
      <w:pPr>
        <w:bidi w:val="0"/>
        <w:spacing w:after="280" w:afterAutospacing="1"/>
        <w:rPr>
          <w:rFonts w:eastAsia="SimSun"/>
          <w:lang w:eastAsia="zh-CN"/>
        </w:rPr>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